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lang w:val="zh-CN" w:eastAsia="zh-CN"/>
        </w:rPr>
      </w:pPr>
      <w:r>
        <w:rPr>
          <w:b/>
          <w:sz w:val="36"/>
          <w:szCs w:val="36"/>
          <w:lang w:val="zh-CN" w:eastAsia="zh-CN"/>
        </w:rPr>
        <w:t>体检注意事项</w:t>
      </w:r>
    </w:p>
    <w:p>
      <w:pPr>
        <w:numPr>
          <w:ilvl w:val="0"/>
          <w:numId w:val="1"/>
        </w:numPr>
        <w:spacing w:line="380" w:lineRule="exact"/>
        <w:ind w:left="357"/>
        <w:jc w:val="both"/>
        <w:rPr>
          <w:sz w:val="24"/>
          <w:szCs w:val="24"/>
          <w:lang w:eastAsia="zh-CN"/>
        </w:rPr>
      </w:pPr>
      <w:r>
        <w:rPr>
          <w:sz w:val="24"/>
          <w:szCs w:val="24"/>
          <w:lang w:eastAsia="zh-CN"/>
        </w:rPr>
        <w:t>体检前三天饮食宜清淡，忌饮酒，避免进食肥、甜、油、腻的高脂高糖饮食以及猪肝、猪血等食物；避免使用对肝、肾功能有影响的药物，检前48小时内不宜做剧烈运动，晚上早休息避免劳累，体检当天停止晨练。</w:t>
      </w:r>
    </w:p>
    <w:p>
      <w:pPr>
        <w:numPr>
          <w:ilvl w:val="0"/>
          <w:numId w:val="1"/>
        </w:numPr>
        <w:spacing w:line="380" w:lineRule="exact"/>
        <w:ind w:left="357"/>
        <w:jc w:val="both"/>
        <w:rPr>
          <w:sz w:val="24"/>
          <w:szCs w:val="24"/>
          <w:lang w:eastAsia="zh-CN"/>
        </w:rPr>
      </w:pPr>
      <w:r>
        <w:rPr>
          <w:sz w:val="24"/>
          <w:szCs w:val="24"/>
          <w:lang w:eastAsia="zh-CN"/>
        </w:rPr>
        <w:t>体检当日早晨须</w:t>
      </w:r>
      <w:r>
        <w:rPr>
          <w:color w:val="FF0000"/>
          <w:sz w:val="24"/>
          <w:szCs w:val="24"/>
          <w:lang w:eastAsia="zh-CN"/>
        </w:rPr>
        <w:t>空腹</w:t>
      </w:r>
      <w:r>
        <w:rPr>
          <w:rFonts w:hint="eastAsia"/>
          <w:color w:val="FF0000"/>
          <w:sz w:val="24"/>
          <w:szCs w:val="24"/>
          <w:lang w:eastAsia="zh-CN"/>
        </w:rPr>
        <w:t>、</w:t>
      </w:r>
      <w:r>
        <w:rPr>
          <w:color w:val="FF0000"/>
          <w:sz w:val="24"/>
          <w:szCs w:val="24"/>
          <w:lang w:eastAsia="zh-CN"/>
        </w:rPr>
        <w:t>禁食、禁水</w:t>
      </w:r>
      <w:r>
        <w:rPr>
          <w:sz w:val="24"/>
          <w:szCs w:val="24"/>
          <w:lang w:eastAsia="zh-CN"/>
        </w:rPr>
        <w:t>，体检时先做空腹抽血和B超检查，体检中心有早餐供应。</w:t>
      </w:r>
    </w:p>
    <w:p>
      <w:pPr>
        <w:numPr>
          <w:ilvl w:val="0"/>
          <w:numId w:val="1"/>
        </w:numPr>
        <w:spacing w:line="380" w:lineRule="exact"/>
        <w:ind w:left="357"/>
        <w:jc w:val="both"/>
        <w:rPr>
          <w:sz w:val="24"/>
          <w:szCs w:val="24"/>
          <w:lang w:eastAsia="zh-CN"/>
        </w:rPr>
      </w:pPr>
      <w:r>
        <w:rPr>
          <w:sz w:val="24"/>
          <w:szCs w:val="24"/>
          <w:lang w:eastAsia="zh-CN"/>
        </w:rPr>
        <w:t>体检当日不要穿着有金属纽扣、配饰的衣服，勿穿束身连裤内衣及连裤袜，请着宽松衣服，以利查体；请勿携带贵重物品，体检时注意看管好随身财物。</w:t>
      </w:r>
    </w:p>
    <w:p>
      <w:pPr>
        <w:numPr>
          <w:ilvl w:val="0"/>
          <w:numId w:val="1"/>
        </w:numPr>
        <w:spacing w:line="380" w:lineRule="exact"/>
        <w:ind w:left="357"/>
        <w:jc w:val="both"/>
        <w:rPr>
          <w:sz w:val="24"/>
          <w:szCs w:val="24"/>
          <w:lang w:eastAsia="zh-CN"/>
        </w:rPr>
      </w:pPr>
      <w:r>
        <w:rPr>
          <w:sz w:val="24"/>
          <w:szCs w:val="24"/>
          <w:lang w:eastAsia="zh-CN"/>
        </w:rPr>
        <w:t>如有人工心肺机、人工心脏等体内移植型医疗用具以及电子仪器的佩戴者不能做人体成分分析，并请提前告知工作人员。</w:t>
      </w:r>
    </w:p>
    <w:p>
      <w:pPr>
        <w:numPr>
          <w:ilvl w:val="0"/>
          <w:numId w:val="1"/>
        </w:numPr>
        <w:spacing w:line="380" w:lineRule="exact"/>
        <w:ind w:left="357"/>
        <w:jc w:val="both"/>
        <w:rPr>
          <w:rFonts w:asciiTheme="minorEastAsia" w:hAnsiTheme="minorEastAsia" w:eastAsiaTheme="minorEastAsia"/>
          <w:sz w:val="24"/>
          <w:szCs w:val="24"/>
          <w:lang w:eastAsia="zh-CN"/>
        </w:rPr>
      </w:pPr>
      <w:r>
        <w:rPr>
          <w:sz w:val="24"/>
          <w:szCs w:val="24"/>
          <w:lang w:eastAsia="zh-CN"/>
        </w:rPr>
        <w:t>患有糖尿病、高血压、心脏</w:t>
      </w:r>
      <w:r>
        <w:rPr>
          <w:rFonts w:asciiTheme="minorEastAsia" w:hAnsiTheme="minorEastAsia" w:eastAsiaTheme="minorEastAsia"/>
          <w:sz w:val="24"/>
          <w:szCs w:val="24"/>
          <w:lang w:eastAsia="zh-CN"/>
        </w:rPr>
        <w:t>病、哮喘等慢性病的受检者，建议不要停药。糖尿病患者请不要空腹使用降血糖药物及针剂，在检查时请向医生说明病情及服用药物的名称并携带药物备用。</w:t>
      </w:r>
    </w:p>
    <w:p>
      <w:pPr>
        <w:numPr>
          <w:ilvl w:val="0"/>
          <w:numId w:val="1"/>
        </w:numPr>
        <w:spacing w:line="380" w:lineRule="exact"/>
        <w:ind w:left="357"/>
        <w:jc w:val="both"/>
        <w:rPr>
          <w:rFonts w:asciiTheme="minorEastAsia" w:hAnsiTheme="minorEastAsia" w:eastAsiaTheme="minorEastAsia"/>
          <w:sz w:val="24"/>
          <w:szCs w:val="24"/>
          <w:lang w:eastAsia="zh-CN"/>
        </w:rPr>
      </w:pPr>
      <w:r>
        <w:rPr>
          <w:rFonts w:hint="eastAsia" w:asciiTheme="minorEastAsia" w:hAnsiTheme="minorEastAsia" w:eastAsiaTheme="minorEastAsia"/>
          <w:color w:val="FF0000"/>
          <w:sz w:val="24"/>
          <w:szCs w:val="24"/>
          <w:lang w:eastAsia="zh-CN"/>
        </w:rPr>
        <w:t>体检项目中包含CT、心脏彩超、动脉硬化、肺功能、TCD等检查项目的，须自行到相关科室预约检查，有可能当天不能完成全部体检项目。</w:t>
      </w:r>
    </w:p>
    <w:p>
      <w:pPr>
        <w:numPr>
          <w:ilvl w:val="0"/>
          <w:numId w:val="1"/>
        </w:numPr>
        <w:spacing w:line="380" w:lineRule="exact"/>
        <w:ind w:left="357"/>
        <w:jc w:val="both"/>
        <w:rPr>
          <w:sz w:val="24"/>
          <w:szCs w:val="24"/>
          <w:lang w:eastAsia="zh-CN"/>
        </w:rPr>
      </w:pPr>
      <w:r>
        <w:rPr>
          <w:sz w:val="24"/>
          <w:szCs w:val="24"/>
          <w:lang w:eastAsia="zh-CN"/>
        </w:rPr>
        <w:t>怀孕或计划怀孕者（包括男性），请预先告知医护人员，勿做放射检查及部分妇科检查，如：胸透、DR、CT、乳腺钼靶、及宫颈涂片、幽门螺旋杆菌检查C14等检查。</w:t>
      </w:r>
    </w:p>
    <w:p>
      <w:pPr>
        <w:numPr>
          <w:ilvl w:val="0"/>
          <w:numId w:val="1"/>
        </w:numPr>
        <w:spacing w:line="380" w:lineRule="exact"/>
        <w:jc w:val="both"/>
        <w:rPr>
          <w:sz w:val="24"/>
          <w:szCs w:val="24"/>
          <w:lang w:eastAsia="zh-CN"/>
        </w:rPr>
      </w:pPr>
      <w:r>
        <w:rPr>
          <w:rFonts w:hint="eastAsia"/>
          <w:sz w:val="24"/>
          <w:szCs w:val="24"/>
          <w:lang w:eastAsia="zh-CN"/>
        </w:rPr>
        <w:t>儿童/老年人/残疾人/行动不便的参检人员须有家属陪同体检。</w:t>
      </w:r>
    </w:p>
    <w:p>
      <w:pPr>
        <w:numPr>
          <w:ilvl w:val="0"/>
          <w:numId w:val="1"/>
        </w:numPr>
        <w:spacing w:line="380" w:lineRule="exact"/>
        <w:ind w:left="357"/>
        <w:jc w:val="both"/>
        <w:rPr>
          <w:sz w:val="24"/>
          <w:szCs w:val="24"/>
        </w:rPr>
      </w:pPr>
      <w:r>
        <w:rPr>
          <w:sz w:val="24"/>
          <w:szCs w:val="24"/>
        </w:rPr>
        <w:t>女士应特别注意：</w:t>
      </w:r>
    </w:p>
    <w:p>
      <w:pPr>
        <w:spacing w:line="380" w:lineRule="exact"/>
        <w:ind w:left="357"/>
        <w:rPr>
          <w:sz w:val="24"/>
          <w:szCs w:val="24"/>
          <w:lang w:eastAsia="zh-CN"/>
        </w:rPr>
      </w:pPr>
      <w:r>
        <w:rPr>
          <w:sz w:val="24"/>
          <w:szCs w:val="24"/>
          <w:lang w:eastAsia="zh-CN"/>
        </w:rPr>
        <w:t>1）妇科检查前一天请勿行房，勿行阴道冲洗或使用塞剂。</w:t>
      </w:r>
    </w:p>
    <w:p>
      <w:pPr>
        <w:spacing w:line="380" w:lineRule="exact"/>
        <w:ind w:left="357"/>
        <w:rPr>
          <w:sz w:val="24"/>
          <w:szCs w:val="24"/>
          <w:lang w:eastAsia="zh-CN"/>
        </w:rPr>
      </w:pPr>
      <w:r>
        <w:rPr>
          <w:sz w:val="24"/>
          <w:szCs w:val="24"/>
          <w:lang w:eastAsia="zh-CN"/>
        </w:rPr>
        <w:t>2）妇科检查或</w:t>
      </w:r>
      <w:r>
        <w:rPr>
          <w:rFonts w:hint="eastAsia"/>
          <w:sz w:val="24"/>
          <w:szCs w:val="24"/>
          <w:lang w:eastAsia="zh-CN"/>
        </w:rPr>
        <w:t>阴道</w:t>
      </w:r>
      <w:r>
        <w:rPr>
          <w:sz w:val="24"/>
          <w:szCs w:val="24"/>
          <w:lang w:eastAsia="zh-CN"/>
        </w:rPr>
        <w:t>B超检查仅限于已婚者，未婚女士一般不行妇科检查。</w:t>
      </w:r>
    </w:p>
    <w:p>
      <w:pPr>
        <w:spacing w:line="380" w:lineRule="exact"/>
        <w:ind w:left="357"/>
        <w:rPr>
          <w:sz w:val="24"/>
          <w:szCs w:val="24"/>
          <w:lang w:eastAsia="zh-CN"/>
        </w:rPr>
      </w:pPr>
      <w:r>
        <w:rPr>
          <w:sz w:val="24"/>
          <w:szCs w:val="24"/>
          <w:lang w:eastAsia="zh-CN"/>
        </w:rPr>
        <w:t>3）月经期间请暂勿留取尿液或做宫颈涂片检查，待经期结束后再补检。</w:t>
      </w:r>
    </w:p>
    <w:p>
      <w:pPr>
        <w:spacing w:line="380" w:lineRule="exact"/>
        <w:ind w:left="357"/>
        <w:rPr>
          <w:sz w:val="24"/>
          <w:szCs w:val="24"/>
          <w:lang w:eastAsia="zh-CN"/>
        </w:rPr>
      </w:pPr>
      <w:r>
        <w:rPr>
          <w:sz w:val="24"/>
          <w:szCs w:val="24"/>
          <w:lang w:eastAsia="zh-CN"/>
        </w:rPr>
        <w:t>4）未婚女性腹部B超做子宫检查者，需憋小便，妇科常规检查及阴道B超检查者，则需排空小便。</w:t>
      </w:r>
    </w:p>
    <w:p>
      <w:pPr>
        <w:spacing w:line="380" w:lineRule="exact"/>
        <w:ind w:left="357"/>
        <w:rPr>
          <w:color w:val="000000"/>
          <w:sz w:val="24"/>
          <w:szCs w:val="24"/>
          <w:lang w:eastAsia="zh-CN"/>
        </w:rPr>
      </w:pPr>
      <w:r>
        <w:rPr>
          <w:sz w:val="24"/>
          <w:szCs w:val="24"/>
          <w:lang w:eastAsia="zh-CN"/>
        </w:rPr>
        <w:t>5）怀孕或准备怀孕者，</w:t>
      </w:r>
      <w:r>
        <w:rPr>
          <w:color w:val="000000"/>
          <w:sz w:val="24"/>
          <w:szCs w:val="24"/>
          <w:lang w:eastAsia="zh-CN"/>
        </w:rPr>
        <w:t>请预先告知医护人员，勿做放射检查及宫颈涂片检查。</w:t>
      </w:r>
    </w:p>
    <w:p>
      <w:pPr>
        <w:numPr>
          <w:ilvl w:val="0"/>
          <w:numId w:val="1"/>
        </w:numPr>
        <w:spacing w:line="380" w:lineRule="exact"/>
        <w:ind w:left="357"/>
        <w:jc w:val="both"/>
        <w:rPr>
          <w:color w:val="FF0000"/>
          <w:sz w:val="24"/>
          <w:szCs w:val="24"/>
          <w:lang w:eastAsia="zh-CN"/>
        </w:rPr>
      </w:pPr>
      <w:r>
        <w:rPr>
          <w:rFonts w:hint="eastAsia"/>
          <w:color w:val="FF0000"/>
          <w:sz w:val="24"/>
          <w:szCs w:val="24"/>
          <w:lang w:eastAsia="zh-CN"/>
        </w:rPr>
        <w:t>参加体检须按照单位指定的体检日期，</w:t>
      </w:r>
      <w:r>
        <w:rPr>
          <w:color w:val="FF0000"/>
          <w:sz w:val="24"/>
          <w:szCs w:val="24"/>
          <w:lang w:eastAsia="zh-CN"/>
        </w:rPr>
        <w:t>体检人员</w:t>
      </w:r>
      <w:r>
        <w:rPr>
          <w:rFonts w:hint="eastAsia"/>
          <w:color w:val="FF0000"/>
          <w:sz w:val="24"/>
          <w:szCs w:val="24"/>
          <w:lang w:eastAsia="zh-CN"/>
        </w:rPr>
        <w:t>凭本人</w:t>
      </w:r>
      <w:r>
        <w:rPr>
          <w:color w:val="FF0000"/>
          <w:sz w:val="24"/>
          <w:szCs w:val="24"/>
          <w:lang w:eastAsia="zh-CN"/>
        </w:rPr>
        <w:t>身份证</w:t>
      </w:r>
      <w:r>
        <w:rPr>
          <w:rFonts w:hint="eastAsia"/>
          <w:color w:val="FF0000"/>
          <w:sz w:val="24"/>
          <w:szCs w:val="24"/>
          <w:lang w:eastAsia="zh-CN"/>
        </w:rPr>
        <w:t>到医院体检中心</w:t>
      </w:r>
      <w:r>
        <w:rPr>
          <w:color w:val="FF0000"/>
          <w:sz w:val="24"/>
          <w:szCs w:val="24"/>
          <w:lang w:eastAsia="zh-CN"/>
        </w:rPr>
        <w:t>取体检</w:t>
      </w:r>
      <w:r>
        <w:rPr>
          <w:rFonts w:hint="eastAsia"/>
          <w:color w:val="FF0000"/>
          <w:sz w:val="24"/>
          <w:szCs w:val="24"/>
          <w:lang w:eastAsia="zh-CN"/>
        </w:rPr>
        <w:t>表</w:t>
      </w:r>
      <w:r>
        <w:rPr>
          <w:color w:val="FF0000"/>
          <w:sz w:val="24"/>
          <w:szCs w:val="24"/>
          <w:lang w:eastAsia="zh-CN"/>
        </w:rPr>
        <w:t>，</w:t>
      </w:r>
      <w:r>
        <w:rPr>
          <w:rFonts w:hint="eastAsia"/>
          <w:color w:val="FF0000"/>
          <w:sz w:val="24"/>
          <w:szCs w:val="24"/>
          <w:lang w:eastAsia="zh-CN"/>
        </w:rPr>
        <w:t>禁止冒名体检，</w:t>
      </w:r>
      <w:r>
        <w:rPr>
          <w:color w:val="FF0000"/>
          <w:sz w:val="24"/>
          <w:szCs w:val="24"/>
          <w:lang w:eastAsia="zh-CN"/>
        </w:rPr>
        <w:t>不允许代</w:t>
      </w:r>
      <w:r>
        <w:rPr>
          <w:rFonts w:hint="eastAsia"/>
          <w:color w:val="FF0000"/>
          <w:sz w:val="24"/>
          <w:szCs w:val="24"/>
          <w:lang w:eastAsia="zh-CN"/>
        </w:rPr>
        <w:t>他人</w:t>
      </w:r>
      <w:r>
        <w:rPr>
          <w:color w:val="FF0000"/>
          <w:sz w:val="24"/>
          <w:szCs w:val="24"/>
          <w:lang w:eastAsia="zh-CN"/>
        </w:rPr>
        <w:t>领体检表，体检结束请及时将体检表交回</w:t>
      </w:r>
      <w:r>
        <w:rPr>
          <w:rFonts w:hint="eastAsia"/>
          <w:color w:val="FF0000"/>
          <w:sz w:val="24"/>
          <w:szCs w:val="24"/>
          <w:lang w:eastAsia="zh-CN"/>
        </w:rPr>
        <w:t>医院</w:t>
      </w:r>
      <w:r>
        <w:rPr>
          <w:color w:val="FF0000"/>
          <w:sz w:val="24"/>
          <w:szCs w:val="24"/>
          <w:lang w:eastAsia="zh-CN"/>
        </w:rPr>
        <w:t>，否则将影响体检报告的出具。</w:t>
      </w:r>
    </w:p>
    <w:p>
      <w:pPr>
        <w:numPr>
          <w:ilvl w:val="0"/>
          <w:numId w:val="1"/>
        </w:numPr>
        <w:spacing w:line="380" w:lineRule="exact"/>
        <w:ind w:left="357"/>
        <w:jc w:val="both"/>
        <w:rPr>
          <w:color w:val="000000"/>
          <w:sz w:val="24"/>
          <w:szCs w:val="24"/>
          <w:lang w:eastAsia="zh-CN"/>
        </w:rPr>
      </w:pPr>
      <w:r>
        <w:rPr>
          <w:color w:val="000000"/>
          <w:sz w:val="24"/>
          <w:szCs w:val="24"/>
          <w:lang w:eastAsia="zh-CN"/>
        </w:rPr>
        <w:t>个人自愿放弃或拒绝检查</w:t>
      </w:r>
      <w:r>
        <w:rPr>
          <w:rFonts w:hint="eastAsia"/>
          <w:color w:val="000000"/>
          <w:sz w:val="24"/>
          <w:szCs w:val="24"/>
          <w:lang w:eastAsia="zh-CN"/>
        </w:rPr>
        <w:t>的</w:t>
      </w:r>
      <w:r>
        <w:rPr>
          <w:color w:val="000000"/>
          <w:sz w:val="24"/>
          <w:szCs w:val="24"/>
          <w:lang w:eastAsia="zh-CN"/>
        </w:rPr>
        <w:t>体检项目，</w:t>
      </w:r>
      <w:r>
        <w:rPr>
          <w:rFonts w:hint="eastAsia"/>
          <w:color w:val="000000"/>
          <w:sz w:val="24"/>
          <w:szCs w:val="24"/>
          <w:lang w:eastAsia="zh-CN"/>
        </w:rPr>
        <w:t>须</w:t>
      </w:r>
      <w:r>
        <w:rPr>
          <w:color w:val="000000"/>
          <w:sz w:val="24"/>
          <w:szCs w:val="24"/>
          <w:lang w:eastAsia="zh-CN"/>
        </w:rPr>
        <w:t>在体检指引单上相应位置签名确认。</w:t>
      </w:r>
    </w:p>
    <w:p>
      <w:pPr>
        <w:widowControl/>
        <w:numPr>
          <w:ilvl w:val="0"/>
          <w:numId w:val="1"/>
        </w:numPr>
        <w:spacing w:line="380" w:lineRule="exact"/>
        <w:rPr>
          <w:color w:val="000000"/>
          <w:sz w:val="24"/>
          <w:szCs w:val="24"/>
          <w:lang w:eastAsia="zh-CN"/>
        </w:rPr>
      </w:pPr>
      <w:r>
        <w:rPr>
          <w:color w:val="000000"/>
          <w:sz w:val="24"/>
          <w:szCs w:val="24"/>
          <w:lang w:eastAsia="zh-CN"/>
        </w:rPr>
        <w:t>体检医院：昆明市第一人民医院 (甘美国际医院)</w:t>
      </w:r>
    </w:p>
    <w:p>
      <w:pPr>
        <w:widowControl/>
        <w:spacing w:line="380" w:lineRule="exact"/>
        <w:ind w:left="360"/>
        <w:rPr>
          <w:color w:val="000000"/>
          <w:sz w:val="24"/>
          <w:szCs w:val="24"/>
          <w:lang w:eastAsia="zh-CN"/>
        </w:rPr>
      </w:pPr>
      <w:r>
        <w:rPr>
          <w:color w:val="000000"/>
          <w:sz w:val="24"/>
          <w:szCs w:val="24"/>
          <w:lang w:eastAsia="zh-CN"/>
        </w:rPr>
        <w:t xml:space="preserve">医院地址：昆明市北京路1228号. 昆明市第一人民医院 </w:t>
      </w:r>
      <w:r>
        <w:rPr>
          <w:rFonts w:hint="eastAsia"/>
          <w:color w:val="000000"/>
          <w:sz w:val="24"/>
          <w:szCs w:val="24"/>
          <w:lang w:eastAsia="zh-CN"/>
        </w:rPr>
        <w:t>、E区。</w:t>
      </w:r>
    </w:p>
    <w:p>
      <w:pPr>
        <w:widowControl/>
        <w:spacing w:line="380" w:lineRule="exact"/>
        <w:ind w:left="360"/>
        <w:rPr>
          <w:color w:val="000000"/>
          <w:szCs w:val="21"/>
          <w:lang w:eastAsia="zh-CN"/>
        </w:rPr>
      </w:pPr>
      <w:r>
        <w:rPr>
          <w:rFonts w:hint="eastAsia"/>
          <w:color w:val="000000"/>
          <w:szCs w:val="21"/>
          <w:lang w:eastAsia="zh-CN"/>
        </w:rPr>
        <w:t>体检日期：以单位部门分配的体检时间为准（逾期作废）</w:t>
      </w:r>
    </w:p>
    <w:p>
      <w:pPr>
        <w:widowControl/>
        <w:spacing w:line="380" w:lineRule="exact"/>
        <w:ind w:left="360"/>
        <w:rPr>
          <w:color w:val="FF0000"/>
          <w:szCs w:val="21"/>
          <w:lang w:eastAsia="zh-CN"/>
        </w:rPr>
      </w:pPr>
      <w:r>
        <w:rPr>
          <w:color w:val="FF0000"/>
          <w:szCs w:val="21"/>
          <w:lang w:eastAsia="zh-CN"/>
        </w:rPr>
        <w:t>体检报到时间</w:t>
      </w:r>
      <w:r>
        <w:rPr>
          <w:rFonts w:hint="eastAsia"/>
          <w:color w:val="FF0000"/>
          <w:szCs w:val="21"/>
          <w:lang w:eastAsia="zh-CN"/>
        </w:rPr>
        <w:t>：</w:t>
      </w:r>
      <w:r>
        <w:rPr>
          <w:color w:val="FF0000"/>
          <w:szCs w:val="21"/>
          <w:lang w:eastAsia="zh-CN"/>
        </w:rPr>
        <w:t>0</w:t>
      </w:r>
      <w:r>
        <w:rPr>
          <w:rFonts w:hint="eastAsia"/>
          <w:color w:val="FF0000"/>
          <w:szCs w:val="21"/>
          <w:lang w:eastAsia="zh-CN"/>
        </w:rPr>
        <w:t>8</w:t>
      </w:r>
      <w:r>
        <w:rPr>
          <w:color w:val="FF0000"/>
          <w:szCs w:val="21"/>
          <w:lang w:eastAsia="zh-CN"/>
        </w:rPr>
        <w:t>:</w:t>
      </w:r>
      <w:r>
        <w:rPr>
          <w:rFonts w:hint="eastAsia"/>
          <w:color w:val="FF0000"/>
          <w:szCs w:val="21"/>
          <w:lang w:eastAsia="zh-CN"/>
        </w:rPr>
        <w:t>00</w:t>
      </w:r>
      <w:r>
        <w:rPr>
          <w:color w:val="FF0000"/>
          <w:szCs w:val="21"/>
          <w:lang w:eastAsia="zh-CN"/>
        </w:rPr>
        <w:t>-09:00.</w:t>
      </w:r>
    </w:p>
    <w:p>
      <w:pPr>
        <w:widowControl/>
        <w:spacing w:line="400" w:lineRule="exact"/>
        <w:ind w:left="360"/>
        <w:rPr>
          <w:color w:val="000000"/>
          <w:szCs w:val="21"/>
          <w:lang w:eastAsia="zh-CN"/>
        </w:rPr>
      </w:pPr>
    </w:p>
    <w:p>
      <w:pPr>
        <w:jc w:val="center"/>
        <w:rPr>
          <w:rFonts w:ascii="黑体" w:hAnsi="黑体" w:eastAsia="黑体"/>
          <w:b/>
          <w:sz w:val="44"/>
          <w:szCs w:val="44"/>
          <w:lang w:eastAsia="zh-CN"/>
        </w:rPr>
      </w:pPr>
      <w:r>
        <w:rPr>
          <w:rFonts w:ascii="黑体" w:hAnsi="黑体" w:eastAsia="黑体"/>
          <w:b/>
          <w:sz w:val="44"/>
          <w:szCs w:val="44"/>
          <w:lang w:eastAsia="zh-CN"/>
        </w:rPr>
        <w:br w:type="page"/>
      </w:r>
    </w:p>
    <w:p>
      <w:pPr>
        <w:jc w:val="center"/>
        <w:rPr>
          <w:rFonts w:ascii="黑体" w:hAnsi="黑体" w:eastAsia="黑体"/>
          <w:b/>
          <w:sz w:val="44"/>
          <w:szCs w:val="44"/>
          <w:lang w:eastAsia="zh-CN"/>
        </w:rPr>
      </w:pPr>
      <w:r>
        <w:rPr>
          <w:rFonts w:hint="eastAsia" w:ascii="黑体" w:hAnsi="黑体" w:eastAsia="黑体"/>
          <w:b/>
          <w:sz w:val="44"/>
          <w:szCs w:val="44"/>
          <w:lang w:eastAsia="zh-CN"/>
        </w:rPr>
        <w:t>交 通 指 南</w:t>
      </w:r>
    </w:p>
    <w:p>
      <w:pPr>
        <w:rPr>
          <w:lang w:eastAsia="zh-CN"/>
        </w:rPr>
      </w:pPr>
      <w:bookmarkStart w:id="0" w:name="_GoBack"/>
      <w:bookmarkEnd w:id="0"/>
    </w:p>
    <w:p>
      <w:pPr>
        <w:spacing w:line="360" w:lineRule="exact"/>
        <w:rPr>
          <w:rFonts w:ascii="华文宋体" w:hAnsi="华文宋体" w:eastAsia="华文宋体"/>
          <w:sz w:val="24"/>
          <w:lang w:eastAsia="zh-CN"/>
        </w:rPr>
      </w:pPr>
      <w:r>
        <w:rPr>
          <w:rFonts w:hint="eastAsia" w:ascii="华文宋体" w:hAnsi="华文宋体" w:eastAsia="华文宋体"/>
          <w:sz w:val="24"/>
          <w:lang w:eastAsia="zh-CN"/>
        </w:rPr>
        <w:t>【地铁】：2号线、霖雨桥站B出口。</w:t>
      </w:r>
    </w:p>
    <w:p>
      <w:pPr>
        <w:spacing w:line="360" w:lineRule="exact"/>
        <w:rPr>
          <w:rFonts w:ascii="华文宋体" w:hAnsi="华文宋体" w:eastAsia="华文宋体"/>
          <w:sz w:val="24"/>
          <w:lang w:eastAsia="zh-CN"/>
        </w:rPr>
      </w:pPr>
      <w:r>
        <w:rPr>
          <w:rFonts w:hint="eastAsia" w:ascii="华文宋体" w:hAnsi="华文宋体" w:eastAsia="华文宋体"/>
          <w:sz w:val="24"/>
          <w:lang w:eastAsia="zh-CN"/>
        </w:rPr>
        <w:t>【公交】：96路、61路、23路、146路、236路、79、K5金安小区站下车。</w:t>
      </w:r>
    </w:p>
    <w:p>
      <w:pPr>
        <w:spacing w:line="360" w:lineRule="exact"/>
        <w:ind w:firstLine="1080" w:firstLineChars="450"/>
        <w:rPr>
          <w:rFonts w:ascii="华文宋体" w:hAnsi="华文宋体" w:eastAsia="华文宋体"/>
          <w:sz w:val="24"/>
          <w:lang w:eastAsia="zh-CN"/>
        </w:rPr>
      </w:pPr>
      <w:r>
        <w:rPr>
          <w:rFonts w:hint="eastAsia" w:ascii="华文宋体" w:hAnsi="华文宋体" w:eastAsia="华文宋体"/>
          <w:sz w:val="24"/>
          <w:lang w:eastAsia="zh-CN"/>
        </w:rPr>
        <w:t>119路、91路、168霖雨桥站下车。</w:t>
      </w:r>
    </w:p>
    <w:p>
      <w:pPr>
        <w:spacing w:line="360" w:lineRule="exact"/>
        <w:rPr>
          <w:rFonts w:ascii="华文宋体" w:hAnsi="华文宋体" w:eastAsia="华文宋体"/>
          <w:sz w:val="24"/>
          <w:lang w:eastAsia="zh-CN"/>
        </w:rPr>
      </w:pPr>
      <w:r>
        <w:rPr>
          <w:rFonts w:hint="eastAsia" w:ascii="华文宋体" w:hAnsi="华文宋体" w:eastAsia="华文宋体"/>
          <w:sz w:val="24"/>
          <w:lang w:eastAsia="zh-CN"/>
        </w:rPr>
        <w:t>【自驾车】：北京路向南行驶，由医院的东大门进入地下车库（720个车位）。</w:t>
      </w:r>
    </w:p>
    <w:p>
      <w:pPr>
        <w:spacing w:line="440" w:lineRule="exact"/>
        <w:rPr>
          <w:rFonts w:ascii="华文宋体" w:hAnsi="华文宋体" w:eastAsia="华文宋体"/>
          <w:sz w:val="24"/>
          <w:lang w:eastAsia="zh-CN"/>
        </w:rPr>
      </w:pPr>
    </w:p>
    <w:p>
      <w:pPr>
        <w:jc w:val="center"/>
      </w:pPr>
      <w:r>
        <w:rPr>
          <w:lang w:eastAsia="zh-CN"/>
        </w:rPr>
        <w:drawing>
          <wp:inline distT="0" distB="0" distL="114300" distR="114300">
            <wp:extent cx="5093970" cy="3776345"/>
            <wp:effectExtent l="0" t="0" r="0" b="0"/>
            <wp:docPr id="1" name="图片 1" descr="G:\★ 资料\甘美医院 图片\昆明市第一人民医院 交通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 资料\甘美医院 图片\昆明市第一人民医院 交通图.jpg"/>
                    <pic:cNvPicPr>
                      <a:picLocks noChangeAspect="1"/>
                    </pic:cNvPicPr>
                  </pic:nvPicPr>
                  <pic:blipFill>
                    <a:blip r:embed="rId4"/>
                    <a:stretch>
                      <a:fillRect/>
                    </a:stretch>
                  </pic:blipFill>
                  <pic:spPr>
                    <a:xfrm>
                      <a:off x="0" y="0"/>
                      <a:ext cx="5097803" cy="3779064"/>
                    </a:xfrm>
                    <a:prstGeom prst="rect">
                      <a:avLst/>
                    </a:prstGeom>
                    <a:noFill/>
                    <a:ln>
                      <a:noFill/>
                    </a:ln>
                  </pic:spPr>
                </pic:pic>
              </a:graphicData>
            </a:graphic>
          </wp:inline>
        </w:drawing>
      </w:r>
    </w:p>
    <w:p/>
    <w:p/>
    <w:p/>
    <w:p>
      <w:pPr>
        <w:widowControl/>
        <w:spacing w:line="300" w:lineRule="exact"/>
        <w:ind w:left="1188" w:leftChars="540"/>
        <w:rPr>
          <w:rFonts w:ascii="隶书" w:hAnsi="宋体" w:eastAsia="隶书" w:cs="宋体"/>
          <w:color w:val="0033CC"/>
          <w:sz w:val="28"/>
          <w:szCs w:val="28"/>
          <w:lang w:eastAsia="zh-CN"/>
        </w:rPr>
      </w:pPr>
      <w:r>
        <w:rPr>
          <w:lang w:eastAsia="zh-CN"/>
        </w:rPr>
        <w:drawing>
          <wp:anchor distT="0" distB="0" distL="114300" distR="114300" simplePos="0" relativeHeight="251659264" behindDoc="0" locked="0" layoutInCell="1" allowOverlap="1">
            <wp:simplePos x="0" y="0"/>
            <wp:positionH relativeFrom="column">
              <wp:posOffset>233045</wp:posOffset>
            </wp:positionH>
            <wp:positionV relativeFrom="paragraph">
              <wp:posOffset>8890</wp:posOffset>
            </wp:positionV>
            <wp:extent cx="2045335" cy="169799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r:link="rId6"/>
                    <a:stretch>
                      <a:fillRect/>
                    </a:stretch>
                  </pic:blipFill>
                  <pic:spPr>
                    <a:xfrm>
                      <a:off x="0" y="0"/>
                      <a:ext cx="2045335" cy="1697990"/>
                    </a:xfrm>
                    <a:prstGeom prst="rect">
                      <a:avLst/>
                    </a:prstGeom>
                    <a:noFill/>
                    <a:ln>
                      <a:noFill/>
                    </a:ln>
                  </pic:spPr>
                </pic:pic>
              </a:graphicData>
            </a:graphic>
          </wp:anchor>
        </w:drawing>
      </w:r>
    </w:p>
    <w:p>
      <w:pPr>
        <w:widowControl/>
        <w:spacing w:line="300" w:lineRule="exact"/>
        <w:ind w:left="1188" w:leftChars="540"/>
        <w:rPr>
          <w:rFonts w:ascii="隶书" w:hAnsi="宋体" w:eastAsia="隶书" w:cs="宋体"/>
          <w:color w:val="0033CC"/>
          <w:sz w:val="28"/>
          <w:szCs w:val="28"/>
          <w:lang w:eastAsia="zh-CN"/>
        </w:rPr>
      </w:pPr>
    </w:p>
    <w:p>
      <w:pPr>
        <w:widowControl/>
        <w:spacing w:line="300" w:lineRule="exact"/>
        <w:ind w:left="1188" w:leftChars="540"/>
        <w:rPr>
          <w:rFonts w:ascii="隶书" w:hAnsi="宋体" w:eastAsia="隶书" w:cs="宋体"/>
          <w:color w:val="0033CC"/>
          <w:sz w:val="28"/>
          <w:szCs w:val="28"/>
          <w:lang w:eastAsia="zh-CN"/>
        </w:rPr>
      </w:pPr>
    </w:p>
    <w:p>
      <w:pPr>
        <w:widowControl/>
        <w:spacing w:line="300" w:lineRule="exact"/>
        <w:ind w:left="1188" w:leftChars="540"/>
        <w:rPr>
          <w:rFonts w:ascii="隶书" w:hAnsi="宋体" w:eastAsia="隶书" w:cs="宋体"/>
          <w:color w:val="0033CC"/>
          <w:sz w:val="28"/>
          <w:szCs w:val="28"/>
          <w:lang w:eastAsia="zh-CN"/>
        </w:rPr>
      </w:pPr>
      <w:r>
        <w:rPr>
          <w:rFonts w:hint="eastAsia" w:ascii="隶书" w:hAnsi="宋体" w:eastAsia="隶书" w:cs="宋体"/>
          <w:color w:val="0033CC"/>
          <w:sz w:val="28"/>
          <w:szCs w:val="28"/>
          <w:lang w:eastAsia="zh-CN"/>
        </w:rPr>
        <w:t>单位名称：昆明市第一人民医院             (甘美国际医院)</w:t>
      </w:r>
    </w:p>
    <w:p>
      <w:pPr>
        <w:widowControl/>
        <w:spacing w:line="300" w:lineRule="exact"/>
        <w:ind w:left="1188" w:leftChars="540"/>
        <w:rPr>
          <w:rFonts w:ascii="隶书" w:hAnsi="宋体" w:eastAsia="隶书" w:cs="宋体"/>
          <w:color w:val="0033CC"/>
          <w:sz w:val="28"/>
          <w:szCs w:val="28"/>
          <w:lang w:eastAsia="zh-CN"/>
        </w:rPr>
      </w:pPr>
      <w:r>
        <w:rPr>
          <w:rFonts w:hint="eastAsia" w:ascii="隶书" w:hAnsi="宋体" w:eastAsia="隶书" w:cs="宋体"/>
          <w:color w:val="0033CC"/>
          <w:sz w:val="28"/>
          <w:szCs w:val="28"/>
          <w:lang w:eastAsia="zh-CN"/>
        </w:rPr>
        <w:t>地址：昆明市北京路1228号.</w:t>
      </w:r>
    </w:p>
    <w:p>
      <w:pPr>
        <w:widowControl/>
        <w:spacing w:line="300" w:lineRule="exact"/>
        <w:ind w:left="1188" w:leftChars="540"/>
        <w:rPr>
          <w:rFonts w:ascii="隶书" w:hAnsi="宋体" w:eastAsia="隶书" w:cs="宋体"/>
          <w:color w:val="0033CC"/>
          <w:sz w:val="28"/>
          <w:szCs w:val="28"/>
        </w:rPr>
      </w:pPr>
      <w:r>
        <w:rPr>
          <w:rFonts w:hint="eastAsia" w:ascii="隶书" w:hAnsi="宋体" w:eastAsia="隶书" w:cs="宋体"/>
          <w:color w:val="0033CC"/>
          <w:sz w:val="28"/>
          <w:szCs w:val="28"/>
        </w:rPr>
        <w:t>网址：</w:t>
      </w:r>
      <w:r>
        <w:rPr>
          <w:rFonts w:ascii="隶书" w:hAnsi="宋体" w:eastAsia="隶书" w:cs="宋体"/>
          <w:color w:val="0033CC"/>
          <w:sz w:val="28"/>
          <w:szCs w:val="28"/>
        </w:rPr>
        <w:t>http://www.calmette.cn/</w:t>
      </w:r>
    </w:p>
    <w:p>
      <w:pPr>
        <w:widowControl/>
        <w:spacing w:line="300" w:lineRule="exact"/>
        <w:ind w:left="1188" w:leftChars="540"/>
        <w:rPr>
          <w:rFonts w:ascii="隶书" w:hAnsi="宋体" w:eastAsia="隶书" w:cs="宋体"/>
          <w:color w:val="0033CC"/>
          <w:sz w:val="28"/>
          <w:szCs w:val="28"/>
          <w:lang w:eastAsia="zh-CN"/>
        </w:rPr>
      </w:pPr>
      <w:r>
        <w:rPr>
          <w:rFonts w:hint="eastAsia" w:ascii="隶书" w:hAnsi="宋体" w:eastAsia="隶书" w:cs="宋体"/>
          <w:color w:val="0033CC"/>
          <w:sz w:val="28"/>
          <w:szCs w:val="28"/>
          <w:lang w:eastAsia="zh-CN"/>
        </w:rPr>
        <w:t>邮编：650224</w:t>
      </w:r>
    </w:p>
    <w:p>
      <w:pPr>
        <w:widowControl/>
        <w:spacing w:line="300" w:lineRule="exact"/>
        <w:ind w:left="1188" w:leftChars="540"/>
        <w:rPr>
          <w:rFonts w:ascii="隶书" w:hAnsi="宋体" w:eastAsia="隶书" w:cs="宋体"/>
          <w:color w:val="0033CC"/>
          <w:sz w:val="28"/>
          <w:szCs w:val="28"/>
          <w:lang w:eastAsia="zh-CN"/>
        </w:rPr>
      </w:pPr>
    </w:p>
    <w:p>
      <w:pPr>
        <w:widowControl/>
        <w:spacing w:line="300" w:lineRule="exact"/>
        <w:ind w:left="1188" w:leftChars="540"/>
        <w:rPr>
          <w:rFonts w:ascii="隶书" w:hAnsi="宋体" w:eastAsia="隶书" w:cs="宋体"/>
          <w:color w:val="0033CC"/>
          <w:sz w:val="28"/>
          <w:szCs w:val="28"/>
          <w:lang w:eastAsia="zh-CN"/>
        </w:rPr>
      </w:pPr>
    </w:p>
    <w:p>
      <w:pPr>
        <w:widowControl/>
        <w:spacing w:line="300" w:lineRule="exact"/>
        <w:ind w:left="1188" w:leftChars="540"/>
        <w:rPr>
          <w:rFonts w:ascii="隶书" w:hAnsi="宋体" w:eastAsia="隶书" w:cs="宋体"/>
          <w:color w:val="0033CC"/>
          <w:sz w:val="28"/>
          <w:szCs w:val="28"/>
          <w:lang w:eastAsia="zh-CN"/>
        </w:rPr>
      </w:pPr>
    </w:p>
    <w:p>
      <w:pPr>
        <w:rPr>
          <w:lang w:eastAsia="zh-CN"/>
        </w:rPr>
      </w:pPr>
    </w:p>
    <w:p>
      <w:pPr>
        <w:widowControl/>
        <w:spacing w:line="400" w:lineRule="exact"/>
        <w:ind w:left="360"/>
        <w:rPr>
          <w:color w:val="000000"/>
          <w:szCs w:val="21"/>
          <w:lang w:eastAsia="zh-CN"/>
        </w:rPr>
      </w:pPr>
    </w:p>
    <w:p>
      <w:pPr>
        <w:widowControl/>
        <w:spacing w:line="400" w:lineRule="exact"/>
        <w:ind w:left="360"/>
        <w:rPr>
          <w:color w:val="000000"/>
          <w:szCs w:val="21"/>
          <w:lang w:eastAsia="zh-CN"/>
        </w:rPr>
      </w:pPr>
      <w:r>
        <w:rPr>
          <w:rFonts w:ascii="华文新魏" w:hAnsi="微软雅黑" w:eastAsia="华文新魏" w:cs="宋体"/>
          <w:color w:val="333333"/>
          <w:sz w:val="28"/>
          <w:szCs w:val="28"/>
          <w:lang w:eastAsia="zh-CN"/>
        </w:rPr>
        <w:drawing>
          <wp:anchor distT="0" distB="0" distL="114300" distR="114300" simplePos="0" relativeHeight="251661312" behindDoc="0" locked="0" layoutInCell="1" allowOverlap="1">
            <wp:simplePos x="0" y="0"/>
            <wp:positionH relativeFrom="column">
              <wp:posOffset>114935</wp:posOffset>
            </wp:positionH>
            <wp:positionV relativeFrom="paragraph">
              <wp:posOffset>384175</wp:posOffset>
            </wp:positionV>
            <wp:extent cx="5272405" cy="3134995"/>
            <wp:effectExtent l="0" t="0" r="0" b="0"/>
            <wp:wrapTopAndBottom/>
            <wp:docPr id="8" name="图片 4" descr="http://www.calmette.cn/upload/20130710152918_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http://www.calmette.cn/upload/20130710152918_942.jpg"/>
                    <pic:cNvPicPr>
                      <a:picLocks noChangeAspect="1" noChangeArrowheads="1"/>
                    </pic:cNvPicPr>
                  </pic:nvPicPr>
                  <pic:blipFill>
                    <a:blip r:embed="rId7"/>
                    <a:srcRect/>
                    <a:stretch>
                      <a:fillRect/>
                    </a:stretch>
                  </pic:blipFill>
                  <pic:spPr>
                    <a:xfrm>
                      <a:off x="0" y="0"/>
                      <a:ext cx="5272405" cy="3134995"/>
                    </a:xfrm>
                    <a:prstGeom prst="rect">
                      <a:avLst/>
                    </a:prstGeom>
                    <a:noFill/>
                    <a:ln w="9525">
                      <a:noFill/>
                      <a:miter lim="800000"/>
                      <a:headEnd/>
                      <a:tailEnd/>
                    </a:ln>
                  </pic:spPr>
                </pic:pic>
              </a:graphicData>
            </a:graphic>
          </wp:anchor>
        </w:drawing>
      </w:r>
    </w:p>
    <w:p>
      <w:pPr>
        <w:widowControl/>
        <w:spacing w:line="400" w:lineRule="exact"/>
        <w:ind w:left="360"/>
        <w:jc w:val="center"/>
        <w:rPr>
          <w:color w:val="000000"/>
          <w:szCs w:val="21"/>
          <w:lang w:eastAsia="zh-CN"/>
        </w:rPr>
      </w:pPr>
      <w:r>
        <w:rPr>
          <w:rFonts w:hint="eastAsia"/>
          <w:color w:val="000000"/>
          <w:szCs w:val="21"/>
          <w:lang w:eastAsia="zh-CN"/>
        </w:rPr>
        <w:t>昆明市第一人民医院（甘美医院）</w:t>
      </w:r>
    </w:p>
    <w:p>
      <w:pPr>
        <w:widowControl/>
        <w:spacing w:line="400" w:lineRule="exact"/>
        <w:ind w:left="360"/>
        <w:rPr>
          <w:color w:val="000000"/>
          <w:szCs w:val="21"/>
          <w:lang w:eastAsia="zh-CN"/>
        </w:rPr>
      </w:pPr>
    </w:p>
    <w:p>
      <w:pPr>
        <w:widowControl/>
        <w:spacing w:line="400" w:lineRule="exact"/>
        <w:ind w:left="360"/>
        <w:rPr>
          <w:color w:val="000000"/>
          <w:szCs w:val="21"/>
          <w:lang w:eastAsia="zh-CN"/>
        </w:rPr>
      </w:pPr>
    </w:p>
    <w:p>
      <w:pPr>
        <w:widowControl/>
        <w:spacing w:line="400" w:lineRule="exact"/>
        <w:ind w:left="360"/>
        <w:jc w:val="center"/>
        <w:rPr>
          <w:color w:val="000000"/>
          <w:szCs w:val="21"/>
          <w:lang w:eastAsia="zh-CN"/>
        </w:rPr>
      </w:pPr>
      <w:r>
        <w:rPr>
          <w:lang w:eastAsia="zh-CN"/>
        </w:rPr>
        <w:drawing>
          <wp:anchor distT="0" distB="0" distL="114300" distR="114300" simplePos="0" relativeHeight="251660288" behindDoc="0" locked="0" layoutInCell="1" allowOverlap="1">
            <wp:simplePos x="0" y="0"/>
            <wp:positionH relativeFrom="column">
              <wp:posOffset>127000</wp:posOffset>
            </wp:positionH>
            <wp:positionV relativeFrom="paragraph">
              <wp:posOffset>21590</wp:posOffset>
            </wp:positionV>
            <wp:extent cx="5260975" cy="3408045"/>
            <wp:effectExtent l="0" t="0" r="0" b="0"/>
            <wp:wrapTopAndBottom/>
            <wp:docPr id="23556" name="图片 11" descr="IMG_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 name="图片 11" descr="IMG_3072.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5260975" cy="3408045"/>
                    </a:xfrm>
                    <a:prstGeom prst="rect">
                      <a:avLst/>
                    </a:prstGeom>
                    <a:noFill/>
                    <a:ln w="9525">
                      <a:noFill/>
                      <a:miter lim="800000"/>
                      <a:headEnd/>
                      <a:tailEnd/>
                    </a:ln>
                  </pic:spPr>
                </pic:pic>
              </a:graphicData>
            </a:graphic>
          </wp:anchor>
        </w:drawing>
      </w:r>
      <w:r>
        <w:rPr>
          <w:rFonts w:hint="eastAsia"/>
          <w:color w:val="000000"/>
          <w:szCs w:val="21"/>
          <w:lang w:eastAsia="zh-CN"/>
        </w:rPr>
        <w:t>体检中心服务台（领表处）</w:t>
      </w:r>
    </w:p>
    <w:p>
      <w:pPr>
        <w:widowControl/>
        <w:spacing w:line="400" w:lineRule="exact"/>
        <w:ind w:left="360"/>
        <w:rPr>
          <w:color w:val="000000"/>
          <w:szCs w:val="21"/>
          <w:lang w:eastAsia="zh-CN"/>
        </w:rPr>
      </w:pPr>
    </w:p>
    <w:p>
      <w:pPr>
        <w:widowControl/>
        <w:spacing w:line="400" w:lineRule="exact"/>
        <w:ind w:left="360"/>
        <w:rPr>
          <w:color w:val="000000"/>
          <w:szCs w:val="21"/>
          <w:lang w:eastAsia="zh-CN"/>
        </w:rPr>
      </w:pPr>
    </w:p>
    <w:p>
      <w:pPr>
        <w:widowControl/>
        <w:spacing w:line="400" w:lineRule="exact"/>
        <w:ind w:left="360"/>
        <w:rPr>
          <w:color w:val="000000"/>
          <w:szCs w:val="21"/>
          <w:lang w:eastAsia="zh-CN"/>
        </w:rPr>
      </w:pPr>
    </w:p>
    <w:sectPr>
      <w:pgSz w:w="11906" w:h="16838"/>
      <w:pgMar w:top="1021" w:right="1576" w:bottom="1021"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9F617D"/>
    <w:multiLevelType w:val="multilevel"/>
    <w:tmpl w:val="3C9F617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6011F"/>
    <w:rsid w:val="00232C20"/>
    <w:rsid w:val="00247424"/>
    <w:rsid w:val="0036130C"/>
    <w:rsid w:val="00383782"/>
    <w:rsid w:val="005B23FF"/>
    <w:rsid w:val="00620A88"/>
    <w:rsid w:val="007144F2"/>
    <w:rsid w:val="007830DA"/>
    <w:rsid w:val="00843C0D"/>
    <w:rsid w:val="00AC78A2"/>
    <w:rsid w:val="00AD3320"/>
    <w:rsid w:val="00B26349"/>
    <w:rsid w:val="00B80CFF"/>
    <w:rsid w:val="00DA5325"/>
    <w:rsid w:val="00DD59F2"/>
    <w:rsid w:val="00E121D7"/>
    <w:rsid w:val="00F523D6"/>
    <w:rsid w:val="14B32EFB"/>
    <w:rsid w:val="2CF14B2E"/>
    <w:rsid w:val="5106011F"/>
    <w:rsid w:val="5C926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keepLines/>
      <w:spacing w:before="340" w:after="330" w:line="578" w:lineRule="auto"/>
      <w:jc w:val="both"/>
      <w:outlineLvl w:val="0"/>
    </w:pPr>
    <w:rPr>
      <w:b/>
      <w:kern w:val="44"/>
      <w:sz w:val="44"/>
      <w:szCs w:val="20"/>
      <w:lang w:eastAsia="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8"/>
    <w:uiPriority w:val="0"/>
    <w:rPr>
      <w:sz w:val="18"/>
      <w:szCs w:val="18"/>
    </w:rPr>
  </w:style>
  <w:style w:type="paragraph" w:styleId="4">
    <w:name w:val="footer"/>
    <w:basedOn w:val="1"/>
    <w:link w:val="10"/>
    <w:uiPriority w:val="0"/>
    <w:pPr>
      <w:tabs>
        <w:tab w:val="center" w:pos="4153"/>
        <w:tab w:val="right" w:pos="8306"/>
      </w:tabs>
      <w:snapToGrid w:val="0"/>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uiPriority w:val="0"/>
    <w:rPr>
      <w:sz w:val="18"/>
      <w:szCs w:val="18"/>
      <w:lang w:eastAsia="en-US"/>
    </w:rPr>
  </w:style>
  <w:style w:type="character" w:customStyle="1" w:styleId="9">
    <w:name w:val="页眉 Char"/>
    <w:basedOn w:val="7"/>
    <w:link w:val="5"/>
    <w:uiPriority w:val="0"/>
    <w:rPr>
      <w:sz w:val="18"/>
      <w:szCs w:val="18"/>
      <w:lang w:eastAsia="en-US"/>
    </w:rPr>
  </w:style>
  <w:style w:type="character" w:customStyle="1" w:styleId="10">
    <w:name w:val="页脚 Char"/>
    <w:basedOn w:val="7"/>
    <w:link w:val="4"/>
    <w:uiPriority w:val="0"/>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file:///D:\Documents\Tencent%25252520Files\527288603\Image\C2C\~YGAZ_YH%25252560_XA$PC$C%2525255DRHGST.jpg" TargetMode="Externa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1052</Words>
  <Characters>1120</Characters>
  <Lines>1</Lines>
  <Paragraphs>2</Paragraphs>
  <TotalTime>15</TotalTime>
  <ScaleCrop>false</ScaleCrop>
  <LinksUpToDate>false</LinksUpToDate>
  <CharactersWithSpaces>1139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2022-09-08T02:47:00Z</dcterms:created>
  <dc:creator>Administrator</dc:creator>
  <dc:description>（72小时核酸）</dc:description>
  <cp:lastModifiedBy>柳十三</cp:lastModifiedBy>
  <dcterms:modified xsi:type="dcterms:W3CDTF">2023-03-30T08:14:24Z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41E930BF62B043E9B84E947767D3B275</vt:lpwstr>
  </property>
</Properties>
</file>